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aps/>
          <w:color w:val="C9A24B"/>
          <w:sz w:val="20"/>
          <w:szCs w:val="20"/>
        </w:rPr>
        <w:t xml:space="preserve">THE COST CONTROL BUNDLE</w:t>
      </w:r>
    </w:p>
    <w:p>
      <w:pPr>
        <w:spacing w:after="120"/>
      </w:pPr>
      <w:r>
        <w:rPr>
          <w:b/>
          <w:bCs/>
          <w:color w:val="1F4E3D"/>
          <w:sz w:val="40"/>
          <w:szCs w:val="40"/>
        </w:rPr>
        <w:t xml:space="preserve">Know Your Numbers Before They Know You</w:t>
      </w:r>
    </w:p>
    <w:p>
      <w:pPr>
        <w:spacing w:after="160"/>
      </w:pPr>
      <w:r>
        <w:rPr>
          <w:i/>
          <w:iCs/>
          <w:sz w:val="24"/>
          <w:szCs w:val="24"/>
        </w:rPr>
        <w:t xml:space="preserve">The 3-tool Cost Control Bundle that shows you exactly where your money is going — and how to keep more of it.</w:t>
      </w:r>
    </w:p>
    <w:p>
      <w:pPr>
        <w:pBdr>
          <w:top w:val="single" w:color="C9A24B" w:sz="6" w:space="4"/>
        </w:pBdr>
        <w:spacing w:after="240"/>
      </w:pPr>
      <w:r>
        <w:rPr>
          <w:b/>
          <w:bCs/>
          <w:color w:val="1F4E3D"/>
          <w:sz w:val="24"/>
          <w:szCs w:val="24"/>
        </w:rPr>
        <w:t xml:space="preserve">Price: $29  |  Instant Digital Download</w:t>
      </w: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The Problem</w:t>
      </w:r>
    </w:p>
    <w:p>
      <w:pPr>
        <w:spacing w:after="120"/>
      </w:pPr>
      <w:r>
        <w:rPr>
          <w:b/>
          <w:bCs/>
          <w:i/>
          <w:iCs/>
          <w:color w:val="1F4E3D"/>
          <w:sz w:val="24"/>
          <w:szCs w:val="24"/>
        </w:rPr>
        <w:t xml:space="preserve">“My food cost feels high, but I don’t know why.”</w:t>
      </w:r>
    </w:p>
    <w:p>
      <w:pPr>
        <w:spacing w:after="16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Most restaurant owners find out their food cost is too high after it’s already eaten into their profit for the month — by then, it’s too late to fix. If you’ve ever raised menu prices without knowing your real cost per dish, or signed off on a vendor invoice without checking if you’re overpaying, this bundle fixes that, permanently.</w:t>
      </w: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The Solution</w:t>
      </w:r>
    </w:p>
    <w:p>
      <w:pPr>
        <w:spacing w:after="16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Cost Control Bundle gives you the same tools professional consultants use to catch cost problems before they become losses — built into one easy Excel workbook you can start using today. It includes three plug-and-play tools, fully editable with your restaurant’s name and logo. No accounting degree required.</w:t>
      </w: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What’s Included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EAF2EE" w:val="clear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color w:val="1F4E3D"/>
                <w:sz w:val="22"/>
                <w:szCs w:val="22"/>
              </w:rPr>
              <w:t xml:space="preserve">Recipe Costing &amp; COGS Calculator</w:t>
            </w:r>
          </w:p>
          <w:p>
            <w:r>
              <w:rPr>
                <w:sz w:val="20"/>
                <w:szCs w:val="20"/>
              </w:rPr>
              <w:t xml:space="preserve">Break down any menu item ingredient by ingredient. Instantly calculates total recipe cost, cost per serving, food cost percentage, and gross profit — and tells you if you’re On Target or need to adjust.</w:t>
            </w:r>
          </w:p>
        </w:tc>
        <w:tc>
          <w:tcPr>
            <w:tcW w:type="dxa" w:w="312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EAF2EE" w:val="clear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color w:val="1F4E3D"/>
                <w:sz w:val="22"/>
                <w:szCs w:val="22"/>
              </w:rPr>
              <w:t xml:space="preserve">Prime Cost Worksheet</w:t>
            </w:r>
          </w:p>
          <w:p>
            <w:r>
              <w:rPr>
                <w:sz w:val="20"/>
                <w:szCs w:val="20"/>
              </w:rPr>
              <w:t xml:space="preserve">Rolls up your sales, COGS, and labor costs into one clear percentage, compares it against industry benchmarks (55–60%), and flags when you’re running too hot.</w:t>
            </w:r>
          </w:p>
        </w:tc>
        <w:tc>
          <w:tcPr>
            <w:tcW w:type="dxa" w:w="3120"/>
            <w:tcBorders>
              <w:top w:val="single" w:color="D9D9D9" w:sz="1"/>
              <w:left w:val="single" w:color="D9D9D9" w:sz="1"/>
              <w:bottom w:val="single" w:color="D9D9D9" w:sz="1"/>
              <w:right w:val="single" w:color="D9D9D9" w:sz="1"/>
            </w:tcBorders>
            <w:shd w:fill="EAF2EE" w:val="clear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pPr>
              <w:spacing w:after="100"/>
            </w:pPr>
            <w:r>
              <w:rPr>
                <w:b/>
                <w:bCs/>
                <w:color w:val="1F4E3D"/>
                <w:sz w:val="22"/>
                <w:szCs w:val="22"/>
              </w:rPr>
              <w:t xml:space="preserve">Vendor Price Comparison Sheet</w:t>
            </w:r>
          </w:p>
          <w:p>
            <w:r>
              <w:rPr>
                <w:sz w:val="20"/>
                <w:szCs w:val="20"/>
              </w:rPr>
              <w:t xml:space="preserve">Compare pricing across up to 3 suppliers for the same products. Automatically finds your best price, identifies the best vendor, and calculates how much you’d save per month by switching — line by line.</w:t>
            </w:r>
          </w:p>
        </w:tc>
      </w:tr>
    </w:tbl>
    <w:p>
      <w:pPr>
        <w:spacing w:after="160"/>
      </w:pPr>
    </w:p>
    <w:p>
      <w:pPr>
        <w:pStyle w:val="Heading2"/>
        <w:spacing w:after="120" w:before="240"/>
      </w:pPr>
      <w:r>
        <w:rPr>
          <w:b/>
          <w:bCs/>
          <w:color w:val="1F4E3D"/>
          <w:sz w:val="26"/>
          <w:szCs w:val="26"/>
        </w:rPr>
        <w:t xml:space="preserve">Made to Be Yours</w:t>
      </w:r>
    </w:p>
    <w:p>
      <w:pPr>
        <w:spacing w:after="16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Every sheet is fully editable. Add your restaurant’s name and logo to the cover page, and the whole bundle becomes a branded internal tool for your management team — not just a generic template.</w:t>
      </w: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Why This Matters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Most independent restaurants run food costs 3–8% higher than they should — without knowing it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A 5% improvement in prime cost on $1M in annual sales = $50,000 back in your pocket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These are the exact calculations consultants charge hundreds of dollars per hour to walk through</w:t>
      </w:r>
    </w:p>
    <w:p>
      <w:pPr>
        <w:spacing w:after="80"/>
      </w:pP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Who This Is For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Independent restaurant owners and operators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Multi-unit operators who need a standard tool across locations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New restaurant owners who don’t yet have systems in place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Anyone who’s ever looked at their P&amp;L and thought “where did the money go?”</w:t>
      </w:r>
    </w:p>
    <w:p>
      <w:pPr>
        <w:spacing w:after="80"/>
      </w:pP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What You Get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1 Excel workbook (.xlsx) with 3 fully formulated worksheets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Editable cover page for your branding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Built-in instructions on every tab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Instant digital download after purchase</w:t>
      </w:r>
    </w:p>
    <w:p>
      <w:pPr>
        <w:spacing w:after="80"/>
      </w:pP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How It Works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</w:rPr>
        <w:t xml:space="preserve">Download the workbook instantly after purchase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</w:rPr>
        <w:t xml:space="preserve">Add your logo and restaurant name to the cover page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</w:rPr>
        <w:t xml:space="preserve">Enter your numbers into the highlighted (blue) cells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</w:rPr>
        <w:t xml:space="preserve">Everything else calculates automatically</w:t>
      </w:r>
    </w:p>
    <w:p>
      <w:pPr>
        <w:spacing w:after="80"/>
      </w:pP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Built by a Restaurant Consultant with 30+ Years in the Industry</w:t>
      </w:r>
    </w:p>
    <w:p>
      <w:pPr>
        <w:spacing w:after="16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This bundle was created by Gheith Younes, founder of Food Scale Consulting — an independent F&amp;B operations consultancy with over 30 years of experience across US and Canadian restaurant operations. Food Scale Consulting works with independent and multi-unit restaurant owners on cost control, menu engineering, and operational systems that protect profitability.</w:t>
      </w:r>
    </w:p>
    <w:p>
      <w:pPr>
        <w:pStyle w:val="Heading1"/>
        <w:pBdr>
          <w:bottom w:val="single" w:color="C9A24B" w:sz="6" w:space="4"/>
        </w:pBdr>
        <w:spacing w:after="160" w:before="360"/>
      </w:pPr>
      <w:r>
        <w:rPr>
          <w:b/>
          <w:bCs/>
          <w:color w:val="1F4E3D"/>
          <w:sz w:val="32"/>
          <w:szCs w:val="32"/>
        </w:rPr>
        <w:t xml:space="preserve">Frequently Asked Questions</w:t>
      </w:r>
    </w:p>
    <w:p>
      <w:pPr>
        <w:spacing w:after="40" w:before="120"/>
      </w:pPr>
      <w:r>
        <w:rPr>
          <w:b/>
          <w:bCs/>
          <w:color w:val="1F4E3D"/>
          <w:sz w:val="22"/>
          <w:szCs w:val="22"/>
        </w:rPr>
        <w:t xml:space="preserve">Do I need Excel?</w:t>
      </w:r>
    </w:p>
    <w:p>
      <w:pPr>
        <w:spacing w:after="120"/>
      </w:pPr>
      <w:r>
        <w:rPr>
          <w:sz w:val="22"/>
          <w:szCs w:val="22"/>
        </w:rPr>
        <w:t xml:space="preserve">No — the workbook works with Excel, Google Sheets, or Numbers.</w:t>
      </w:r>
    </w:p>
    <w:p>
      <w:pPr>
        <w:spacing w:after="40" w:before="120"/>
      </w:pPr>
      <w:r>
        <w:rPr>
          <w:b/>
          <w:bCs/>
          <w:color w:val="1F4E3D"/>
          <w:sz w:val="22"/>
          <w:szCs w:val="22"/>
        </w:rPr>
        <w:t xml:space="preserve">Can I use this for multiple locations?</w:t>
      </w:r>
    </w:p>
    <w:p>
      <w:pPr>
        <w:spacing w:after="120"/>
      </w:pPr>
      <w:r>
        <w:rPr>
          <w:sz w:val="22"/>
          <w:szCs w:val="22"/>
        </w:rPr>
        <w:t xml:space="preserve">Yes — simply save a separate copy of the workbook for each location.</w:t>
      </w:r>
    </w:p>
    <w:p>
      <w:pPr>
        <w:spacing w:after="40" w:before="120"/>
      </w:pPr>
      <w:r>
        <w:rPr>
          <w:b/>
          <w:bCs/>
          <w:color w:val="1F4E3D"/>
          <w:sz w:val="22"/>
          <w:szCs w:val="22"/>
        </w:rPr>
        <w:t xml:space="preserve">Is this a subscription?</w:t>
      </w:r>
    </w:p>
    <w:p>
      <w:pPr>
        <w:spacing w:after="120"/>
      </w:pPr>
      <w:r>
        <w:rPr>
          <w:sz w:val="22"/>
          <w:szCs w:val="22"/>
        </w:rPr>
        <w:t xml:space="preserve">No. It’s a one-time purchase — yours forever.</w:t>
      </w:r>
    </w:p>
    <w:p>
      <w:pPr>
        <w:spacing w:after="40" w:before="120"/>
      </w:pPr>
      <w:r>
        <w:rPr>
          <w:b/>
          <w:bCs/>
          <w:color w:val="1F4E3D"/>
          <w:sz w:val="22"/>
          <w:szCs w:val="22"/>
        </w:rPr>
        <w:t xml:space="preserve">What if I’m not good with spreadsheets?</w:t>
      </w:r>
    </w:p>
    <w:p>
      <w:pPr>
        <w:spacing w:after="120"/>
      </w:pPr>
      <w:r>
        <w:rPr>
          <w:sz w:val="22"/>
          <w:szCs w:val="22"/>
        </w:rPr>
        <w:t xml:space="preserve">Every tab includes built-in instructions, and you only need to fill in the highlighted cells — everything else calculates automatically.</w:t>
      </w:r>
    </w:p>
    <w:p>
      <w:pPr>
        <w:pBdr>
          <w:top w:val="single" w:color="C9A24B" w:sz="6" w:space="8"/>
        </w:pBdr>
        <w:spacing w:after="80" w:before="320"/>
      </w:pPr>
      <w:r>
        <w:rPr>
          <w:b/>
          <w:bCs/>
          <w:color w:val="1F4E3D"/>
          <w:sz w:val="30"/>
          <w:szCs w:val="30"/>
        </w:rPr>
        <w:t xml:space="preserve">Stop Guessing. Start Controlling Your Costs.</w:t>
      </w:r>
    </w:p>
    <w:p>
      <w:pPr>
        <w:spacing w:after="40"/>
      </w:pPr>
      <w:r>
        <w:rPr>
          <w:b/>
          <w:bCs/>
          <w:color w:val="C9A24B"/>
          <w:sz w:val="24"/>
          <w:szCs w:val="24"/>
        </w:rPr>
        <w:t xml:space="preserve">Get the Cost Control Bundle — $29</w:t>
      </w:r>
    </w:p>
    <w:p>
      <w:r>
        <w:rPr>
          <w:i/>
          <w:iCs/>
          <w:sz w:val="20"/>
          <w:szCs w:val="20"/>
        </w:rPr>
        <w:t xml:space="preserve">Available now on our website. Instant download after purchase.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Calibri" w:cs="Calibri" w:eastAsia="Calibri" w:hAnsi="Calibri"/>
      <w:b/>
      <w:bCs/>
      <w:color w:val="1F4E3D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1F4E3D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2026-06-15T18:56:28.781Z</dcterms:created>
  <dcterms:modified xsi:type="dcterms:W3CDTF">2026-06-15T18:56:28.782Z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